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FA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eastAsia="宋体"/>
          <w:sz w:val="21"/>
          <w:szCs w:val="21"/>
          <w:lang w:val="en-US" w:eastAsia="zh-CN"/>
        </w:rPr>
      </w:pPr>
      <w:r>
        <w:rPr>
          <w:rStyle w:val="9"/>
          <w:b/>
          <w:sz w:val="28"/>
          <w:szCs w:val="28"/>
        </w:rPr>
        <w:t>Title</w:t>
      </w:r>
      <w:r>
        <w:rPr>
          <w:rStyle w:val="9"/>
          <w:rFonts w:hint="eastAsia"/>
          <w:b/>
          <w:sz w:val="28"/>
          <w:szCs w:val="28"/>
          <w:lang w:eastAsia="zh-CN"/>
        </w:rPr>
        <w:t>：</w:t>
      </w:r>
      <w:bookmarkStart w:id="0" w:name="OLE_LINK1"/>
      <w:r>
        <w:rPr>
          <w:rFonts w:hint="eastAsia" w:ascii="Helvetica Neue" w:hAnsi="Helvetica Neue" w:eastAsia="Helvetica Neue" w:cs="Helvetica Neue"/>
          <w:b w:val="0"/>
          <w:bCs w:val="0"/>
          <w:kern w:val="0"/>
          <w:sz w:val="21"/>
          <w:szCs w:val="21"/>
          <w:lang w:val="en-US" w:eastAsia="zh-CN" w:bidi="ar"/>
        </w:rPr>
        <w:t xml:space="preserve"> </w:t>
      </w:r>
      <w:bookmarkEnd w:id="0"/>
      <w:r>
        <w:rPr>
          <w:rFonts w:hint="default"/>
          <w:sz w:val="21"/>
          <w:szCs w:val="21"/>
          <w:lang w:val="en-US"/>
        </w:rPr>
        <w:t xml:space="preserve">Komatsu </w:t>
      </w:r>
      <w:r>
        <w:rPr>
          <w:rFonts w:hint="eastAsia" w:ascii="Helvetica Neue" w:hAnsi="Helvetica Neue" w:eastAsia="Helvetica Neue" w:cs="Helvetica Neue"/>
          <w:kern w:val="0"/>
          <w:sz w:val="21"/>
          <w:szCs w:val="21"/>
          <w:highlight w:val="yellow"/>
          <w:lang w:val="en-US" w:eastAsia="zh-CN" w:bidi="ar"/>
        </w:rPr>
        <w:t>Carrier Roller</w:t>
      </w:r>
      <w:r>
        <w:rPr>
          <w:rFonts w:hint="default"/>
          <w:sz w:val="21"/>
          <w:szCs w:val="21"/>
          <w:lang w:val="en-US"/>
        </w:rPr>
        <w:t xml:space="preserve"> Ass'y 195-30-00580 For D</w:t>
      </w:r>
      <w:r>
        <w:rPr>
          <w:rFonts w:hint="eastAsia"/>
          <w:sz w:val="21"/>
          <w:szCs w:val="21"/>
          <w:lang w:val="en-US" w:eastAsia="zh-CN"/>
        </w:rPr>
        <w:t>3</w:t>
      </w:r>
      <w:r>
        <w:rPr>
          <w:rFonts w:hint="default"/>
          <w:sz w:val="21"/>
          <w:szCs w:val="21"/>
          <w:lang w:val="en-US"/>
        </w:rPr>
        <w:t>75</w:t>
      </w:r>
      <w:r>
        <w:rPr>
          <w:rFonts w:hint="eastAsia"/>
          <w:sz w:val="21"/>
          <w:szCs w:val="21"/>
          <w:lang w:val="en-US" w:eastAsia="zh-CN"/>
        </w:rPr>
        <w:t>A</w:t>
      </w:r>
    </w:p>
    <w:p w14:paraId="63FB8622">
      <w:pPr>
        <w:rPr>
          <w:rFonts w:hint="default" w:eastAsiaTheme="minorEastAsia"/>
          <w:lang w:val="en-US" w:eastAsia="zh-CN"/>
        </w:rPr>
      </w:pPr>
      <w:r>
        <w:rPr>
          <w:rFonts w:hint="default"/>
          <w:sz w:val="21"/>
          <w:szCs w:val="21"/>
          <w:highlight w:val="yellow"/>
          <w:lang w:val="en-US"/>
        </w:rPr>
        <w:t xml:space="preserve">Komatsu </w:t>
      </w:r>
      <w:r>
        <w:rPr>
          <w:rFonts w:hint="eastAsia" w:ascii="Helvetica Neue" w:hAnsi="Helvetica Neue" w:eastAsia="Helvetica Neue" w:cs="Helvetica Neue"/>
          <w:kern w:val="0"/>
          <w:sz w:val="21"/>
          <w:szCs w:val="21"/>
          <w:highlight w:val="yellow"/>
          <w:lang w:val="en-US" w:eastAsia="zh-CN" w:bidi="ar"/>
        </w:rPr>
        <w:t>Carrier Roller ass'y</w:t>
      </w:r>
      <w:r>
        <w:rPr>
          <w:rFonts w:hint="eastAsia"/>
          <w:lang w:val="en-US" w:eastAsia="zh-CN"/>
        </w:rPr>
        <w:t xml:space="preserve">  10</w:t>
      </w:r>
    </w:p>
    <w:p w14:paraId="753B8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eastAsia="宋体"/>
          <w:sz w:val="21"/>
          <w:szCs w:val="21"/>
          <w:lang w:val="en-US" w:eastAsia="zh-CN"/>
        </w:rPr>
      </w:pPr>
      <w:r>
        <w:rPr>
          <w:rFonts w:hint="default"/>
          <w:sz w:val="21"/>
          <w:szCs w:val="21"/>
          <w:lang w:val="en-US"/>
        </w:rPr>
        <w:t>Komatsu</w:t>
      </w:r>
      <w:r>
        <w:rPr>
          <w:rFonts w:hint="eastAsia" w:eastAsia="宋体"/>
          <w:sz w:val="21"/>
          <w:szCs w:val="21"/>
          <w:lang w:val="en-US" w:eastAsia="zh-CN"/>
        </w:rPr>
        <w:t xml:space="preserve"> </w:t>
      </w:r>
      <w:r>
        <w:rPr>
          <w:rFonts w:hint="default"/>
          <w:sz w:val="21"/>
          <w:szCs w:val="21"/>
          <w:lang w:val="en-US"/>
        </w:rPr>
        <w:t>D</w:t>
      </w:r>
      <w:r>
        <w:rPr>
          <w:rFonts w:hint="eastAsia"/>
          <w:sz w:val="21"/>
          <w:szCs w:val="21"/>
          <w:lang w:val="en-US" w:eastAsia="zh-CN"/>
        </w:rPr>
        <w:t>3</w:t>
      </w:r>
      <w:r>
        <w:rPr>
          <w:rFonts w:hint="default"/>
          <w:sz w:val="21"/>
          <w:szCs w:val="21"/>
          <w:lang w:val="en-US"/>
        </w:rPr>
        <w:t>75</w:t>
      </w:r>
      <w:r>
        <w:rPr>
          <w:rFonts w:hint="eastAsia"/>
          <w:sz w:val="21"/>
          <w:szCs w:val="21"/>
          <w:lang w:val="en-US" w:eastAsia="zh-CN"/>
        </w:rPr>
        <w:t>A</w:t>
      </w:r>
    </w:p>
    <w:p w14:paraId="601E0D67">
      <w:pPr>
        <w:rPr>
          <w:rFonts w:hint="eastAsia" w:eastAsiaTheme="minorEastAsia"/>
          <w:lang w:val="en-US" w:eastAsia="zh-CN"/>
        </w:rPr>
      </w:pPr>
      <w:r>
        <w:rPr>
          <w:rFonts w:hint="default"/>
          <w:sz w:val="21"/>
          <w:szCs w:val="21"/>
          <w:lang w:val="en-US"/>
        </w:rPr>
        <w:t>Komatsu</w:t>
      </w:r>
      <w:r>
        <w:rPr>
          <w:rFonts w:hint="eastAsia"/>
          <w:sz w:val="21"/>
          <w:szCs w:val="21"/>
          <w:lang w:val="en-US" w:eastAsia="zh-CN"/>
        </w:rPr>
        <w:t xml:space="preserve"> </w:t>
      </w:r>
      <w:r>
        <w:rPr>
          <w:rFonts w:hint="default"/>
          <w:lang w:val="en-US"/>
        </w:rPr>
        <w:t>bulldozer</w:t>
      </w:r>
      <w:r>
        <w:rPr>
          <w:rFonts w:hint="eastAsia"/>
          <w:lang w:val="en-US" w:eastAsia="zh-CN"/>
        </w:rPr>
        <w:t xml:space="preserve"> </w:t>
      </w:r>
      <w:r>
        <w:rPr>
          <w:rFonts w:hint="eastAsia" w:ascii="Helvetica Neue" w:hAnsi="Helvetica Neue" w:eastAsia="Helvetica Neue" w:cs="Helvetica Neue"/>
          <w:kern w:val="0"/>
          <w:sz w:val="21"/>
          <w:szCs w:val="21"/>
          <w:highlight w:val="yellow"/>
          <w:lang w:val="en-US" w:eastAsia="zh-CN" w:bidi="ar"/>
        </w:rPr>
        <w:t>Carrier Roller ass'y</w:t>
      </w:r>
    </w:p>
    <w:p w14:paraId="7CAC4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eastAsia="宋体"/>
          <w:sz w:val="21"/>
          <w:szCs w:val="21"/>
          <w:lang w:val="en-US" w:eastAsia="zh-CN"/>
        </w:rPr>
      </w:pPr>
      <w:r>
        <w:rPr>
          <w:rFonts w:hint="default"/>
          <w:sz w:val="21"/>
          <w:szCs w:val="21"/>
          <w:lang w:val="en-US"/>
        </w:rPr>
        <w:t>D</w:t>
      </w:r>
      <w:r>
        <w:rPr>
          <w:rFonts w:hint="eastAsia"/>
          <w:sz w:val="21"/>
          <w:szCs w:val="21"/>
          <w:lang w:val="en-US" w:eastAsia="zh-CN"/>
        </w:rPr>
        <w:t>3</w:t>
      </w:r>
      <w:r>
        <w:rPr>
          <w:rFonts w:hint="default"/>
          <w:sz w:val="21"/>
          <w:szCs w:val="21"/>
          <w:lang w:val="en-US"/>
        </w:rPr>
        <w:t>75</w:t>
      </w:r>
      <w:r>
        <w:rPr>
          <w:rFonts w:hint="eastAsia"/>
          <w:sz w:val="21"/>
          <w:szCs w:val="21"/>
          <w:lang w:val="en-US" w:eastAsia="zh-CN"/>
        </w:rPr>
        <w:t xml:space="preserve">A </w:t>
      </w:r>
      <w:r>
        <w:rPr>
          <w:rFonts w:hint="eastAsia" w:ascii="Helvetica Neue" w:hAnsi="Helvetica Neue" w:eastAsia="Helvetica Neue" w:cs="Helvetica Neue"/>
          <w:kern w:val="0"/>
          <w:sz w:val="21"/>
          <w:szCs w:val="21"/>
          <w:highlight w:val="yellow"/>
          <w:lang w:val="en-US" w:eastAsia="zh-CN" w:bidi="ar"/>
        </w:rPr>
        <w:t>Carrier Roller ass'y</w:t>
      </w:r>
    </w:p>
    <w:p w14:paraId="4689E9F8">
      <w:pPr>
        <w:pStyle w:val="13"/>
        <w:keepNext w:val="0"/>
        <w:keepLines w:val="0"/>
        <w:widowControl/>
        <w:suppressLineNumbers w:val="0"/>
        <w:rPr>
          <w:rFonts w:hint="default"/>
          <w:sz w:val="21"/>
          <w:szCs w:val="21"/>
          <w:lang w:val="en-US"/>
        </w:rPr>
      </w:pPr>
    </w:p>
    <w:p w14:paraId="1629EDA5">
      <w:pPr>
        <w:keepNext w:val="0"/>
        <w:keepLines w:val="0"/>
        <w:widowControl/>
        <w:suppressLineNumbers w:val="0"/>
        <w:jc w:val="left"/>
        <w:rPr>
          <w:rStyle w:val="9"/>
          <w:rFonts w:hint="eastAsia" w:ascii="Times New Roman" w:hAnsi="Times New Roman" w:eastAsia="宋体" w:cs="Times New Roman"/>
          <w:sz w:val="28"/>
          <w:szCs w:val="28"/>
          <w:lang w:val="en-US" w:eastAsia="zh-CN"/>
        </w:rPr>
      </w:pPr>
      <w:r>
        <w:rPr>
          <w:rStyle w:val="9"/>
          <w:rFonts w:hint="eastAsia" w:ascii="Times New Roman" w:hAnsi="Times New Roman" w:eastAsia="宋体" w:cs="Times New Roman"/>
          <w:sz w:val="28"/>
          <w:szCs w:val="28"/>
        </w:rPr>
        <w:t>Main image</w:t>
      </w:r>
      <w:r>
        <w:rPr>
          <w:rStyle w:val="9"/>
          <w:rFonts w:hint="eastAsia" w:ascii="Times New Roman" w:hAnsi="Times New Roman" w:eastAsia="宋体" w:cs="Times New Roman"/>
          <w:sz w:val="28"/>
          <w:szCs w:val="28"/>
          <w:lang w:eastAsia="zh-CN"/>
        </w:rPr>
        <w:t>：</w:t>
      </w:r>
      <w:r>
        <w:rPr>
          <w:rStyle w:val="9"/>
          <w:rFonts w:hint="eastAsia" w:ascii="Times New Roman" w:hAnsi="Times New Roman" w:eastAsia="宋体" w:cs="Times New Roman"/>
          <w:sz w:val="28"/>
          <w:szCs w:val="28"/>
          <w:lang w:val="en-US" w:eastAsia="zh-CN"/>
        </w:rPr>
        <w:t>2～3张</w:t>
      </w:r>
    </w:p>
    <w:p w14:paraId="6EBFF859">
      <w:pPr>
        <w:keepNext w:val="0"/>
        <w:keepLines w:val="0"/>
        <w:widowControl/>
        <w:suppressLineNumbers w:val="0"/>
        <w:jc w:val="left"/>
        <w:rPr>
          <w:rStyle w:val="9"/>
          <w:rFonts w:hint="default" w:ascii="Times New Roman" w:hAnsi="Times New Roman" w:eastAsia="宋体" w:cs="Times New Roman"/>
          <w:sz w:val="28"/>
          <w:szCs w:val="28"/>
          <w:lang w:val="en-US" w:eastAsia="zh-CN"/>
        </w:rPr>
      </w:pPr>
    </w:p>
    <w:p w14:paraId="637859DF">
      <w:pPr>
        <w:bidi w:val="0"/>
        <w:jc w:val="left"/>
        <w:rPr>
          <w:rFonts w:hint="default" w:ascii="Helvetica Neue" w:hAnsi="Helvetica Neue" w:eastAsia="Helvetica Neue" w:cs="Helvetica Neue"/>
          <w:kern w:val="0"/>
          <w:sz w:val="21"/>
          <w:szCs w:val="21"/>
          <w:lang w:val="en-US" w:eastAsia="zh-CN" w:bidi="ar"/>
        </w:rPr>
      </w:pPr>
      <w:r>
        <w:rPr>
          <w:rStyle w:val="9"/>
          <w:rFonts w:hint="default" w:ascii="Times New Roman" w:hAnsi="Times New Roman" w:eastAsia="宋体" w:cs="Times New Roman"/>
          <w:b/>
          <w:bCs w:val="0"/>
          <w:kern w:val="0"/>
          <w:sz w:val="28"/>
          <w:szCs w:val="28"/>
          <w:lang w:val="en-US" w:eastAsia="zh-CN" w:bidi="ar"/>
        </w:rPr>
        <w:t>Short Description:</w:t>
      </w:r>
      <w:r>
        <w:rPr>
          <w:rStyle w:val="9"/>
          <w:rFonts w:hint="eastAsia" w:ascii="Times New Roman" w:hAnsi="Times New Roman" w:eastAsia="宋体" w:cs="Times New Roman"/>
          <w:b/>
          <w:bCs w:val="0"/>
          <w:kern w:val="0"/>
          <w:sz w:val="28"/>
          <w:szCs w:val="28"/>
          <w:lang w:val="en-US" w:eastAsia="zh-CN" w:bidi="ar"/>
        </w:rPr>
        <w:t xml:space="preserve">   </w:t>
      </w:r>
      <w:r>
        <w:rPr>
          <w:rFonts w:hint="eastAsia" w:ascii="Helvetica Neue" w:hAnsi="Helvetica Neue" w:eastAsia="Helvetica Neue" w:cs="Helvetica Neue"/>
          <w:kern w:val="0"/>
          <w:sz w:val="21"/>
          <w:szCs w:val="21"/>
          <w:highlight w:val="yellow"/>
          <w:lang w:val="en-US" w:eastAsia="zh-CN" w:bidi="ar"/>
        </w:rPr>
        <w:t>carrier roller ass'y</w:t>
      </w:r>
    </w:p>
    <w:p w14:paraId="59328CD1">
      <w:pPr>
        <w:pStyle w:val="5"/>
        <w:keepNext w:val="0"/>
        <w:keepLines w:val="0"/>
        <w:widowControl/>
        <w:suppressLineNumbers w:val="0"/>
        <w:rPr>
          <w:rFonts w:hint="eastAsia" w:ascii="Helvetica Neue" w:hAnsi="Helvetica Neue" w:eastAsia="Helvetica Neue" w:cs="Helvetica Neue"/>
          <w:kern w:val="0"/>
          <w:sz w:val="21"/>
          <w:szCs w:val="21"/>
          <w:lang w:val="en-US" w:eastAsia="zh-CN" w:bidi="ar"/>
        </w:rPr>
      </w:pPr>
      <w:r>
        <w:rPr>
          <w:rFonts w:hint="eastAsia" w:ascii="Helvetica Neue" w:hAnsi="Helvetica Neue" w:eastAsia="Helvetica Neue" w:cs="Helvetica Neue"/>
          <w:kern w:val="0"/>
          <w:sz w:val="21"/>
          <w:szCs w:val="21"/>
          <w:lang w:val="en-US" w:eastAsia="zh-CN" w:bidi="ar"/>
        </w:rPr>
        <w:t xml:space="preserve">Komatsu D375 </w:t>
      </w:r>
      <w:r>
        <w:rPr>
          <w:rFonts w:hint="eastAsia" w:ascii="Helvetica Neue" w:hAnsi="Helvetica Neue" w:eastAsia="Helvetica Neue" w:cs="Helvetica Neue"/>
          <w:kern w:val="0"/>
          <w:sz w:val="21"/>
          <w:szCs w:val="21"/>
          <w:highlight w:val="yellow"/>
          <w:lang w:val="en-US" w:eastAsia="zh-CN" w:bidi="ar"/>
        </w:rPr>
        <w:t xml:space="preserve">Carrier Roller Ass'y </w:t>
      </w:r>
      <w:r>
        <w:rPr>
          <w:rFonts w:hint="eastAsia" w:ascii="Helvetica Neue" w:hAnsi="Helvetica Neue" w:eastAsia="Helvetica Neue" w:cs="Helvetica Neue"/>
          <w:kern w:val="0"/>
          <w:sz w:val="21"/>
          <w:szCs w:val="21"/>
          <w:lang w:val="en-US" w:eastAsia="zh-CN" w:bidi="ar"/>
        </w:rPr>
        <w:t>is designed for a variety of harsh working conditions. Our products are perfectly adapted to the Komatsu D375 series bulldozers, with precise matching, easy installation, and can be seamlessly integrated into the original system of the equipment. ​</w:t>
      </w:r>
    </w:p>
    <w:p w14:paraId="1F059D03">
      <w:pPr>
        <w:pStyle w:val="5"/>
        <w:keepNext w:val="0"/>
        <w:keepLines w:val="0"/>
        <w:widowControl/>
        <w:suppressLineNumbers w:val="0"/>
        <w:rPr>
          <w:rFonts w:hint="eastAsia" w:ascii="Helvetica Neue" w:hAnsi="Helvetica Neue" w:eastAsia="Helvetica Neue" w:cs="Helvetica Neue"/>
          <w:kern w:val="0"/>
          <w:sz w:val="21"/>
          <w:szCs w:val="21"/>
          <w:lang w:val="en-US" w:eastAsia="zh-CN" w:bidi="ar"/>
        </w:rPr>
      </w:pPr>
      <w:r>
        <w:rPr>
          <w:rFonts w:hint="eastAsia" w:ascii="Helvetica Neue" w:hAnsi="Helvetica Neue" w:eastAsia="Helvetica Neue" w:cs="Helvetica Neue"/>
          <w:kern w:val="0"/>
          <w:sz w:val="21"/>
          <w:szCs w:val="21"/>
          <w:lang w:val="en-US" w:eastAsia="zh-CN" w:bidi="ar"/>
        </w:rPr>
        <w:t>The carrier roller has an ingenious internal structure design and is equipped with a double-cone seal and a lifetime lubrication system, which can prevent impurities from invading, maintain stable lubrication, and reduce the risk of failure in harsh working conditions such as dust and humidity.</w:t>
      </w:r>
    </w:p>
    <w:p w14:paraId="7A999F64">
      <w:pPr>
        <w:keepNext w:val="0"/>
        <w:keepLines w:val="0"/>
        <w:widowControl/>
        <w:numPr>
          <w:ilvl w:val="0"/>
          <w:numId w:val="0"/>
        </w:numPr>
        <w:suppressLineNumbers w:val="0"/>
        <w:pBdr>
          <w:left w:val="none" w:color="auto" w:sz="0" w:space="0"/>
        </w:pBdr>
        <w:spacing w:before="96" w:beforeAutospacing="0" w:after="0" w:afterAutospacing="1" w:line="336" w:lineRule="atLeast"/>
        <w:rPr>
          <w:rFonts w:hint="eastAsia" w:ascii="Segoe UI" w:hAnsi="Segoe UI" w:eastAsia="Segoe UI" w:cs="Segoe UI"/>
          <w:i w:val="0"/>
          <w:iCs w:val="0"/>
          <w:caps w:val="0"/>
          <w:color w:val="404040"/>
          <w:spacing w:val="0"/>
          <w:sz w:val="19"/>
          <w:szCs w:val="19"/>
        </w:rPr>
      </w:pPr>
      <w:r>
        <w:rPr>
          <w:rFonts w:hint="eastAsia" w:ascii="Segoe UI" w:hAnsi="Segoe UI" w:eastAsia="Segoe UI" w:cs="Segoe UI"/>
          <w:i w:val="0"/>
          <w:iCs w:val="0"/>
          <w:caps w:val="0"/>
          <w:spacing w:val="0"/>
          <w:sz w:val="19"/>
          <w:szCs w:val="19"/>
          <w:shd w:val="clear" w:fill="FFFFFF"/>
        </w:rPr>
        <w:t>小松 D375 Carrier Roller Ass'y专为各种严苛工况设计，我们的产品完美适配于小松 D375 系列推土机，精准匹配，安装便捷，能无缝融入设备原有系统。carrier roller内部结构设计精妙，配备双圆锥密封和终身润滑系统，能在多尘、潮湿等恶劣工况下，阻止杂质侵入，保持稳定润滑，降低故障风险。</w:t>
      </w:r>
      <w:r>
        <w:rPr>
          <w:rFonts w:ascii="Segoe UI" w:hAnsi="Segoe UI" w:eastAsia="Segoe UI" w:cs="Segoe UI"/>
          <w:i w:val="0"/>
          <w:iCs w:val="0"/>
          <w:caps w:val="0"/>
          <w:spacing w:val="0"/>
          <w:sz w:val="19"/>
          <w:szCs w:val="19"/>
          <w:shd w:val="clear" w:fill="FFFFFF"/>
        </w:rPr>
        <w:t xml:space="preserve">。 </w:t>
      </w:r>
    </w:p>
    <w:p w14:paraId="71C84C06">
      <w:pPr>
        <w:pStyle w:val="5"/>
        <w:keepNext w:val="0"/>
        <w:keepLines w:val="0"/>
        <w:widowControl/>
        <w:suppressLineNumbers w:val="0"/>
        <w:rPr>
          <w:rStyle w:val="9"/>
          <w:sz w:val="21"/>
          <w:szCs w:val="21"/>
        </w:rPr>
      </w:pPr>
      <w:r>
        <w:rPr>
          <w:rStyle w:val="9"/>
          <w:rFonts w:hint="eastAsia"/>
          <w:sz w:val="28"/>
          <w:szCs w:val="28"/>
        </w:rPr>
        <w:t>Product Video</w:t>
      </w:r>
      <w:r>
        <w:rPr>
          <w:rStyle w:val="9"/>
          <w:rFonts w:hint="eastAsia"/>
          <w:sz w:val="28"/>
          <w:szCs w:val="28"/>
          <w:lang w:eastAsia="zh-CN"/>
        </w:rPr>
        <w:t>：</w:t>
      </w:r>
      <w:r>
        <w:rPr>
          <w:rStyle w:val="9"/>
          <w:rFonts w:hint="eastAsia"/>
          <w:sz w:val="28"/>
          <w:szCs w:val="28"/>
          <w:lang w:val="en-US" w:eastAsia="zh-CN"/>
        </w:rPr>
        <w:t>3～6个</w:t>
      </w:r>
      <w:r>
        <w:rPr>
          <w:rStyle w:val="9"/>
          <w:rFonts w:hint="eastAsia"/>
          <w:sz w:val="21"/>
          <w:szCs w:val="21"/>
          <w:lang w:val="en-US" w:eastAsia="zh-CN"/>
        </w:rPr>
        <w:t xml:space="preserve">                  </w:t>
      </w:r>
    </w:p>
    <w:p w14:paraId="696903BD">
      <w:pPr>
        <w:pStyle w:val="5"/>
        <w:keepNext w:val="0"/>
        <w:keepLines w:val="0"/>
        <w:widowControl/>
        <w:suppressLineNumbers w:val="0"/>
        <w:rPr>
          <w:sz w:val="21"/>
          <w:szCs w:val="21"/>
        </w:rPr>
      </w:pPr>
      <w:r>
        <w:rPr>
          <w:rStyle w:val="9"/>
          <w:rFonts w:hint="eastAsia"/>
          <w:sz w:val="28"/>
          <w:szCs w:val="28"/>
        </w:rPr>
        <w:t>Main</w:t>
      </w:r>
      <w:r>
        <w:rPr>
          <w:rStyle w:val="9"/>
          <w:rFonts w:hint="eastAsia"/>
          <w:sz w:val="28"/>
          <w:szCs w:val="28"/>
          <w:lang w:val="en-US" w:eastAsia="zh-CN"/>
        </w:rPr>
        <w:t xml:space="preserve"> </w:t>
      </w:r>
      <w:r>
        <w:rPr>
          <w:rStyle w:val="9"/>
          <w:rFonts w:hint="default"/>
          <w:sz w:val="28"/>
          <w:szCs w:val="28"/>
          <w:lang w:val="en-US"/>
        </w:rPr>
        <w:t>s</w:t>
      </w:r>
      <w:r>
        <w:rPr>
          <w:rStyle w:val="9"/>
          <w:sz w:val="28"/>
          <w:szCs w:val="28"/>
        </w:rPr>
        <w:t>pecification parameter</w:t>
      </w:r>
      <w:r>
        <w:rPr>
          <w:rStyle w:val="9"/>
          <w:rFonts w:hint="default"/>
          <w:sz w:val="28"/>
          <w:szCs w:val="28"/>
          <w:lang w:val="en-US"/>
        </w:rPr>
        <w:t xml:space="preserve"> </w:t>
      </w:r>
    </w:p>
    <w:p w14:paraId="76F4F199">
      <w:pPr>
        <w:bidi w:val="0"/>
        <w:jc w:val="left"/>
        <w:rPr>
          <w:rStyle w:val="9"/>
          <w:rFonts w:hint="eastAsia" w:ascii="Times New Roman" w:hAnsi="Times New Roman" w:eastAsia="宋体" w:cs="Times New Roman"/>
          <w:kern w:val="0"/>
          <w:sz w:val="28"/>
          <w:szCs w:val="28"/>
          <w:lang w:val="en-US" w:eastAsia="zh-CN" w:bidi="ar"/>
        </w:rPr>
      </w:pPr>
    </w:p>
    <w:p w14:paraId="268896AA">
      <w:pPr>
        <w:bidi w:val="0"/>
        <w:jc w:val="left"/>
        <w:rPr>
          <w:rStyle w:val="9"/>
          <w:rFonts w:hint="eastAsia" w:ascii="Times New Roman" w:hAnsi="Times New Roman" w:eastAsia="宋体" w:cs="Times New Roman"/>
          <w:kern w:val="0"/>
          <w:sz w:val="28"/>
          <w:szCs w:val="28"/>
          <w:lang w:val="en-US" w:eastAsia="zh-CN" w:bidi="ar"/>
        </w:rPr>
      </w:pPr>
    </w:p>
    <w:p w14:paraId="6E1DE111">
      <w:pPr>
        <w:bidi w:val="0"/>
        <w:jc w:val="left"/>
        <w:rPr>
          <w:rStyle w:val="9"/>
          <w:rFonts w:hint="eastAsia" w:ascii="Times New Roman" w:hAnsi="Times New Roman" w:eastAsia="宋体" w:cs="Times New Roman"/>
          <w:kern w:val="0"/>
          <w:sz w:val="28"/>
          <w:szCs w:val="28"/>
          <w:lang w:val="en-US" w:eastAsia="zh-CN" w:bidi="ar"/>
        </w:rPr>
      </w:pPr>
    </w:p>
    <w:p w14:paraId="31E90221">
      <w:pPr>
        <w:bidi w:val="0"/>
        <w:jc w:val="left"/>
        <w:rPr>
          <w:rStyle w:val="9"/>
          <w:rFonts w:hint="eastAsia" w:ascii="Times New Roman" w:hAnsi="Times New Roman" w:eastAsia="宋体" w:cs="Times New Roman"/>
          <w:kern w:val="0"/>
          <w:sz w:val="28"/>
          <w:szCs w:val="28"/>
          <w:lang w:val="en-US" w:eastAsia="zh-CN" w:bidi="ar"/>
        </w:rPr>
      </w:pPr>
    </w:p>
    <w:p w14:paraId="78E65E5A">
      <w:pPr>
        <w:bidi w:val="0"/>
        <w:jc w:val="left"/>
        <w:rPr>
          <w:rStyle w:val="9"/>
          <w:rFonts w:hint="eastAsia" w:ascii="Times New Roman" w:hAnsi="Times New Roman" w:eastAsia="宋体" w:cs="Times New Roman"/>
          <w:kern w:val="0"/>
          <w:sz w:val="28"/>
          <w:szCs w:val="28"/>
          <w:lang w:val="en-US" w:eastAsia="zh-CN" w:bidi="ar"/>
        </w:rPr>
      </w:pPr>
    </w:p>
    <w:p w14:paraId="2089AAE6">
      <w:pPr>
        <w:bidi w:val="0"/>
        <w:jc w:val="left"/>
        <w:rPr>
          <w:rStyle w:val="9"/>
          <w:rFonts w:hint="eastAsia" w:ascii="Times New Roman" w:hAnsi="Times New Roman" w:eastAsia="宋体" w:cs="Times New Roman"/>
          <w:kern w:val="0"/>
          <w:sz w:val="28"/>
          <w:szCs w:val="28"/>
          <w:lang w:val="en-US" w:eastAsia="zh-CN" w:bidi="ar"/>
        </w:rPr>
      </w:pPr>
    </w:p>
    <w:p w14:paraId="40657253">
      <w:pPr>
        <w:bidi w:val="0"/>
        <w:jc w:val="left"/>
        <w:rPr>
          <w:rStyle w:val="9"/>
          <w:rFonts w:hint="eastAsia" w:ascii="Times New Roman" w:hAnsi="Times New Roman" w:eastAsia="宋体" w:cs="Times New Roman"/>
          <w:kern w:val="0"/>
          <w:sz w:val="28"/>
          <w:szCs w:val="28"/>
          <w:lang w:val="en-US" w:eastAsia="zh-CN" w:bidi="ar"/>
        </w:rPr>
      </w:pPr>
    </w:p>
    <w:p w14:paraId="462772A7">
      <w:pPr>
        <w:bidi w:val="0"/>
        <w:jc w:val="left"/>
        <w:rPr>
          <w:rFonts w:hint="default" w:ascii="Helvetica Neue" w:hAnsi="Helvetica Neue" w:eastAsia="Helvetica Neue" w:cs="Helvetica Neue"/>
          <w:kern w:val="0"/>
          <w:sz w:val="21"/>
          <w:szCs w:val="21"/>
          <w:lang w:val="en-US" w:eastAsia="zh-CN" w:bidi="ar"/>
        </w:rPr>
      </w:pPr>
      <w:r>
        <w:rPr>
          <w:rStyle w:val="9"/>
          <w:rFonts w:hint="eastAsia" w:ascii="Times New Roman" w:hAnsi="Times New Roman" w:eastAsia="宋体" w:cs="Times New Roman"/>
          <w:kern w:val="0"/>
          <w:sz w:val="28"/>
          <w:szCs w:val="28"/>
          <w:lang w:val="en-US" w:eastAsia="zh-CN" w:bidi="ar"/>
        </w:rPr>
        <w:t xml:space="preserve">Product advantages  </w:t>
      </w:r>
      <w:r>
        <w:rPr>
          <w:rStyle w:val="9"/>
          <w:rFonts w:hint="eastAsia" w:ascii="Times New Roman" w:hAnsi="Times New Roman" w:eastAsia="宋体" w:cs="Times New Roman"/>
          <w:b/>
          <w:bCs w:val="0"/>
          <w:kern w:val="0"/>
          <w:sz w:val="28"/>
          <w:szCs w:val="28"/>
          <w:lang w:val="en-US" w:eastAsia="zh-CN" w:bidi="ar"/>
        </w:rPr>
        <w:t xml:space="preserve"> </w:t>
      </w:r>
      <w:r>
        <w:rPr>
          <w:rFonts w:hint="eastAsia" w:ascii="Helvetica Neue" w:hAnsi="Helvetica Neue" w:eastAsia="Helvetica Neue" w:cs="Helvetica Neue"/>
          <w:kern w:val="0"/>
          <w:sz w:val="21"/>
          <w:szCs w:val="21"/>
          <w:highlight w:val="yellow"/>
          <w:lang w:val="en-US" w:eastAsia="zh-CN" w:bidi="ar"/>
        </w:rPr>
        <w:t>Komatsu carrier roller ass'y</w:t>
      </w:r>
    </w:p>
    <w:p w14:paraId="4C2BA117">
      <w:pPr>
        <w:bidi w:val="0"/>
        <w:jc w:val="left"/>
        <w:rPr>
          <w:rFonts w:hint="default" w:ascii="Helvetica Neue" w:hAnsi="Helvetica Neue" w:eastAsia="Helvetica Neue" w:cs="Helvetica Neue"/>
          <w:kern w:val="0"/>
          <w:sz w:val="21"/>
          <w:szCs w:val="21"/>
          <w:highlight w:val="none"/>
          <w:lang w:val="en-US" w:eastAsia="zh-CN" w:bidi="ar"/>
        </w:rPr>
      </w:pPr>
    </w:p>
    <w:p w14:paraId="637035DB">
      <w:pPr>
        <w:bidi w:val="0"/>
        <w:jc w:val="left"/>
        <w:rPr>
          <w:rFonts w:hint="default" w:ascii="Helvetica Neue" w:hAnsi="Helvetica Neue" w:eastAsia="Helvetica Neue" w:cs="Helvetica Neue"/>
          <w:kern w:val="0"/>
          <w:sz w:val="21"/>
          <w:szCs w:val="21"/>
          <w:highlight w:val="none"/>
          <w:lang w:val="en-US" w:eastAsia="zh-CN" w:bidi="ar"/>
        </w:rPr>
      </w:pPr>
    </w:p>
    <w:p w14:paraId="2942B663">
      <w:p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1. 高强度材料</w:t>
      </w:r>
      <w:r>
        <w:rPr>
          <w:rFonts w:hint="eastAsia" w:ascii="Helvetica Neue" w:hAnsi="Helvetica Neue" w:eastAsia="Helvetica Neue" w:cs="Helvetica Neue"/>
          <w:kern w:val="0"/>
          <w:sz w:val="21"/>
          <w:szCs w:val="21"/>
          <w:highlight w:val="none"/>
          <w:lang w:val="en-US" w:eastAsia="zh-CN" w:bidi="ar"/>
        </w:rPr>
        <w:t>：</w:t>
      </w:r>
    </w:p>
    <w:p w14:paraId="197CA47C">
      <w:p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小松D375A的</w:t>
      </w:r>
      <w:r>
        <w:rPr>
          <w:rFonts w:hint="eastAsia" w:ascii="Helvetica Neue" w:hAnsi="Helvetica Neue" w:eastAsia="Helvetica Neue" w:cs="Helvetica Neue"/>
          <w:kern w:val="0"/>
          <w:sz w:val="21"/>
          <w:szCs w:val="21"/>
          <w:highlight w:val="yellow"/>
          <w:lang w:val="en-US" w:eastAsia="zh-CN" w:bidi="ar"/>
        </w:rPr>
        <w:t>Komatsu carrier roller ass'y</w:t>
      </w:r>
      <w:r>
        <w:rPr>
          <w:rFonts w:hint="default" w:ascii="Helvetica Neue" w:hAnsi="Helvetica Neue" w:eastAsia="Helvetica Neue" w:cs="Helvetica Neue"/>
          <w:kern w:val="0"/>
          <w:sz w:val="21"/>
          <w:szCs w:val="21"/>
          <w:highlight w:val="none"/>
          <w:lang w:val="en-US" w:eastAsia="zh-CN" w:bidi="ar"/>
        </w:rPr>
        <w:t>采用了高品质的高强度材料制造。这种材料经过严格筛选和特殊工艺处理，具备卓越的机械性能和抗疲劳性能。</w:t>
      </w:r>
    </w:p>
    <w:p w14:paraId="76C090B9">
      <w:p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2. 抗磨损</w:t>
      </w:r>
      <w:r>
        <w:rPr>
          <w:rFonts w:hint="eastAsia" w:ascii="Helvetica Neue" w:hAnsi="Helvetica Neue" w:eastAsia="Helvetica Neue" w:cs="Helvetica Neue"/>
          <w:kern w:val="0"/>
          <w:sz w:val="21"/>
          <w:szCs w:val="21"/>
          <w:highlight w:val="none"/>
          <w:lang w:val="en-US" w:eastAsia="zh-CN" w:bidi="ar"/>
        </w:rPr>
        <w:t>：</w:t>
      </w:r>
    </w:p>
    <w:p w14:paraId="11609069">
      <w:pPr>
        <w:bidi w:val="0"/>
        <w:jc w:val="left"/>
        <w:rPr>
          <w:rFonts w:hint="default" w:ascii="Helvetica Neue" w:hAnsi="Helvetica Neue" w:eastAsia="Helvetica Neue" w:cs="Helvetica Neue"/>
          <w:kern w:val="0"/>
          <w:sz w:val="21"/>
          <w:szCs w:val="21"/>
          <w:highlight w:val="none"/>
          <w:lang w:val="en-US" w:eastAsia="zh-CN" w:bidi="ar"/>
        </w:rPr>
      </w:pPr>
      <w:r>
        <w:rPr>
          <w:rFonts w:hint="eastAsia" w:ascii="Helvetica Neue" w:hAnsi="Helvetica Neue" w:eastAsia="Helvetica Neue" w:cs="Helvetica Neue"/>
          <w:kern w:val="0"/>
          <w:sz w:val="21"/>
          <w:szCs w:val="21"/>
          <w:highlight w:val="yellow"/>
          <w:lang w:val="en-US" w:eastAsia="zh-CN" w:bidi="ar"/>
        </w:rPr>
        <w:t>carrier roller</w:t>
      </w:r>
      <w:r>
        <w:rPr>
          <w:rFonts w:hint="default" w:ascii="Helvetica Neue" w:hAnsi="Helvetica Neue" w:eastAsia="Helvetica Neue" w:cs="Helvetica Neue"/>
          <w:kern w:val="0"/>
          <w:sz w:val="21"/>
          <w:szCs w:val="21"/>
          <w:highlight w:val="none"/>
          <w:lang w:val="en-US" w:eastAsia="zh-CN" w:bidi="ar"/>
        </w:rPr>
        <w:t>的表面经过深度硬化处理，硬度可达HRC52-58，硬化层深度可达8mm-12mm。这种深度硬化处理不仅增强了表面的耐磨性，还提高了整体的抗冲击能力。</w:t>
      </w:r>
    </w:p>
    <w:p w14:paraId="5E785B8D">
      <w:pPr>
        <w:numPr>
          <w:ilvl w:val="0"/>
          <w:numId w:val="1"/>
        </w:num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润滑良好</w:t>
      </w:r>
      <w:r>
        <w:rPr>
          <w:rFonts w:hint="eastAsia" w:ascii="Helvetica Neue" w:hAnsi="Helvetica Neue" w:eastAsia="Helvetica Neue" w:cs="Helvetica Neue"/>
          <w:kern w:val="0"/>
          <w:sz w:val="21"/>
          <w:szCs w:val="21"/>
          <w:highlight w:val="none"/>
          <w:lang w:val="en-US" w:eastAsia="zh-CN" w:bidi="ar"/>
        </w:rPr>
        <w:t>：</w:t>
      </w:r>
    </w:p>
    <w:p w14:paraId="76E0C5FA">
      <w:pPr>
        <w:numPr>
          <w:ilvl w:val="0"/>
          <w:numId w:val="0"/>
        </w:numPr>
        <w:bidi w:val="0"/>
        <w:jc w:val="left"/>
        <w:rPr>
          <w:rFonts w:hint="default" w:ascii="Helvetica Neue" w:hAnsi="Helvetica Neue" w:eastAsia="Helvetica Neue" w:cs="Helvetica Neue"/>
          <w:kern w:val="0"/>
          <w:sz w:val="21"/>
          <w:szCs w:val="21"/>
          <w:highlight w:val="none"/>
          <w:lang w:val="en-US" w:eastAsia="zh-CN" w:bidi="ar"/>
        </w:rPr>
      </w:pPr>
      <w:r>
        <w:rPr>
          <w:rFonts w:hint="eastAsia" w:ascii="Helvetica Neue" w:hAnsi="Helvetica Neue" w:eastAsia="Helvetica Neue" w:cs="Helvetica Neue"/>
          <w:kern w:val="0"/>
          <w:sz w:val="21"/>
          <w:szCs w:val="21"/>
          <w:highlight w:val="yellow"/>
          <w:lang w:val="en-US" w:eastAsia="zh-CN" w:bidi="ar"/>
        </w:rPr>
        <w:t>carrier roller</w:t>
      </w:r>
      <w:r>
        <w:rPr>
          <w:rFonts w:hint="default" w:ascii="Helvetica Neue" w:hAnsi="Helvetica Neue" w:eastAsia="Helvetica Neue" w:cs="Helvetica Neue"/>
          <w:kern w:val="0"/>
          <w:sz w:val="21"/>
          <w:szCs w:val="21"/>
          <w:highlight w:val="none"/>
          <w:lang w:val="en-US" w:eastAsia="zh-CN" w:bidi="ar"/>
        </w:rPr>
        <w:t>配备了先进的润滑系统，并通过优化的润滑通道设计，确保润滑油能够均匀地覆盖各个关键部件，减少部件之间的摩擦和磨损。</w:t>
      </w:r>
    </w:p>
    <w:p w14:paraId="1C1BC0A1">
      <w:p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4. K型支重轮架</w:t>
      </w:r>
      <w:r>
        <w:rPr>
          <w:rFonts w:hint="eastAsia" w:ascii="Helvetica Neue" w:hAnsi="Helvetica Neue" w:eastAsia="Helvetica Neue" w:cs="Helvetica Neue"/>
          <w:kern w:val="0"/>
          <w:sz w:val="21"/>
          <w:szCs w:val="21"/>
          <w:highlight w:val="none"/>
          <w:lang w:val="en-US" w:eastAsia="zh-CN" w:bidi="ar"/>
        </w:rPr>
        <w:t>：</w:t>
      </w:r>
    </w:p>
    <w:p w14:paraId="7DAD2805">
      <w:pPr>
        <w:bidi w:val="0"/>
        <w:jc w:val="left"/>
        <w:rPr>
          <w:rFonts w:hint="default" w:ascii="Helvetica Neue" w:hAnsi="Helvetica Neue" w:eastAsia="Helvetica Neue" w:cs="Helvetica Neue"/>
          <w:kern w:val="0"/>
          <w:sz w:val="21"/>
          <w:szCs w:val="21"/>
          <w:highlight w:val="none"/>
          <w:lang w:val="en-US" w:eastAsia="zh-CN" w:bidi="ar"/>
        </w:rPr>
      </w:pPr>
      <w:r>
        <w:rPr>
          <w:rFonts w:hint="eastAsia" w:ascii="Helvetica Neue" w:hAnsi="Helvetica Neue" w:eastAsia="Helvetica Neue" w:cs="Helvetica Neue"/>
          <w:kern w:val="0"/>
          <w:sz w:val="21"/>
          <w:szCs w:val="21"/>
          <w:highlight w:val="yellow"/>
          <w:lang w:val="en-US" w:eastAsia="zh-CN" w:bidi="ar"/>
        </w:rPr>
        <w:t>Komatsu carrier roller ass'y</w:t>
      </w:r>
      <w:r>
        <w:rPr>
          <w:rFonts w:hint="default" w:ascii="Helvetica Neue" w:hAnsi="Helvetica Neue" w:eastAsia="Helvetica Neue" w:cs="Helvetica Neue"/>
          <w:kern w:val="0"/>
          <w:sz w:val="21"/>
          <w:szCs w:val="21"/>
          <w:highlight w:val="none"/>
          <w:lang w:val="en-US" w:eastAsia="zh-CN" w:bidi="ar"/>
        </w:rPr>
        <w:t>总成采用了独特的K型支重轮架设计。K型支重轮架通过合理的结构布局，能够有效分散履带运行时产生的压力，减少局部应力集中，从而降低履带和支重轮之间的磨损。</w:t>
      </w:r>
    </w:p>
    <w:p w14:paraId="557DC038">
      <w:pPr>
        <w:bidi w:val="0"/>
        <w:jc w:val="left"/>
        <w:rPr>
          <w:rFonts w:hint="default" w:ascii="Helvetica Neue" w:hAnsi="Helvetica Neue" w:eastAsia="Helvetica Neue" w:cs="Helvetica Neue"/>
          <w:kern w:val="0"/>
          <w:sz w:val="21"/>
          <w:szCs w:val="21"/>
          <w:highlight w:val="none"/>
          <w:lang w:val="en-US" w:eastAsia="zh-CN" w:bidi="ar"/>
        </w:rPr>
      </w:pPr>
    </w:p>
    <w:p w14:paraId="0097AF43">
      <w:pPr>
        <w:bidi w:val="0"/>
        <w:jc w:val="left"/>
        <w:rPr>
          <w:rFonts w:hint="default" w:ascii="Helvetica Neue" w:hAnsi="Helvetica Neue" w:eastAsia="Helvetica Neue" w:cs="Helvetica Neue"/>
          <w:kern w:val="0"/>
          <w:sz w:val="21"/>
          <w:szCs w:val="21"/>
          <w:highlight w:val="none"/>
          <w:lang w:val="en-US" w:eastAsia="zh-CN" w:bidi="ar"/>
        </w:rPr>
      </w:pPr>
    </w:p>
    <w:p w14:paraId="1962B84E">
      <w:pPr>
        <w:bidi w:val="0"/>
        <w:jc w:val="left"/>
        <w:rPr>
          <w:rFonts w:hint="default" w:ascii="Helvetica Neue" w:hAnsi="Helvetica Neue" w:eastAsia="Helvetica Neue" w:cs="Helvetica Neue"/>
          <w:b/>
          <w:bCs/>
          <w:kern w:val="0"/>
          <w:sz w:val="32"/>
          <w:szCs w:val="32"/>
          <w:highlight w:val="none"/>
          <w:lang w:val="en-US" w:eastAsia="zh-CN" w:bidi="ar"/>
        </w:rPr>
      </w:pPr>
      <w:r>
        <w:rPr>
          <w:rFonts w:hint="default" w:ascii="Helvetica Neue" w:hAnsi="Helvetica Neue" w:eastAsia="Helvetica Neue" w:cs="Helvetica Neue"/>
          <w:b/>
          <w:bCs/>
          <w:kern w:val="0"/>
          <w:sz w:val="32"/>
          <w:szCs w:val="32"/>
          <w:highlight w:val="none"/>
          <w:lang w:val="en-US" w:eastAsia="zh-CN" w:bidi="ar"/>
        </w:rPr>
        <w:t>安全性</w:t>
      </w:r>
    </w:p>
    <w:p w14:paraId="14004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安全性</w:t>
      </w:r>
    </w:p>
    <w:p w14:paraId="11B40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 xml:space="preserve">1. </w:t>
      </w:r>
      <w:r>
        <w:rPr>
          <w:rFonts w:hint="eastAsia" w:ascii="Helvetica Neue" w:hAnsi="Helvetica Neue" w:eastAsia="Helvetica Neue" w:cs="Helvetica Neue"/>
          <w:kern w:val="0"/>
          <w:sz w:val="21"/>
          <w:szCs w:val="21"/>
          <w:highlight w:val="none"/>
          <w:lang w:val="en-US" w:eastAsia="zh-CN" w:bidi="ar"/>
        </w:rPr>
        <w:t>结构</w:t>
      </w:r>
      <w:r>
        <w:rPr>
          <w:rFonts w:hint="default" w:ascii="Helvetica Neue" w:hAnsi="Helvetica Neue" w:eastAsia="Helvetica Neue" w:cs="Helvetica Neue"/>
          <w:kern w:val="0"/>
          <w:sz w:val="21"/>
          <w:szCs w:val="21"/>
          <w:highlight w:val="none"/>
          <w:lang w:val="en-US" w:eastAsia="zh-CN" w:bidi="ar"/>
        </w:rPr>
        <w:t>稳定</w:t>
      </w:r>
      <w:r>
        <w:rPr>
          <w:rFonts w:hint="eastAsia" w:ascii="Helvetica Neue" w:hAnsi="Helvetica Neue" w:eastAsia="Helvetica Neue" w:cs="Helvetica Neue"/>
          <w:kern w:val="0"/>
          <w:sz w:val="21"/>
          <w:szCs w:val="21"/>
          <w:highlight w:val="none"/>
          <w:lang w:val="en-US" w:eastAsia="zh-CN" w:bidi="ar"/>
        </w:rPr>
        <w:t>：</w:t>
      </w:r>
      <w:bookmarkStart w:id="1" w:name="_GoBack"/>
      <w:bookmarkEnd w:id="1"/>
    </w:p>
    <w:p w14:paraId="26A40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eastAsia" w:ascii="Helvetica Neue" w:hAnsi="Helvetica Neue" w:eastAsia="Helvetica Neue" w:cs="Helvetica Neue"/>
          <w:kern w:val="0"/>
          <w:sz w:val="21"/>
          <w:szCs w:val="21"/>
          <w:highlight w:val="none"/>
          <w:lang w:val="en-US" w:eastAsia="zh-CN" w:bidi="ar"/>
        </w:rPr>
        <w:t xml:space="preserve"> </w:t>
      </w:r>
      <w:r>
        <w:rPr>
          <w:rFonts w:hint="eastAsia" w:ascii="Helvetica Neue" w:hAnsi="Helvetica Neue" w:eastAsia="Helvetica Neue" w:cs="Helvetica Neue"/>
          <w:kern w:val="0"/>
          <w:sz w:val="21"/>
          <w:szCs w:val="21"/>
          <w:highlight w:val="yellow"/>
          <w:lang w:val="en-US" w:eastAsia="zh-CN" w:bidi="ar"/>
        </w:rPr>
        <w:t>Komatsu carrier roller ass'y</w:t>
      </w:r>
      <w:r>
        <w:rPr>
          <w:rFonts w:hint="default" w:ascii="Helvetica Neue" w:hAnsi="Helvetica Neue" w:eastAsia="Helvetica Neue" w:cs="Helvetica Neue"/>
          <w:kern w:val="0"/>
          <w:sz w:val="21"/>
          <w:szCs w:val="21"/>
          <w:highlight w:val="none"/>
          <w:lang w:val="en-US" w:eastAsia="zh-CN" w:bidi="ar"/>
        </w:rPr>
        <w:t>结构经过优化，能够有效分散和吸收运行过程中产生的冲击力和振动，从而显著减少设备的晃动。这种稳定性不仅提高了操作人员的工作舒适性，更重要的是，它能够有效降低因设备晃动导致的机械故障和安全事故的风险。</w:t>
      </w:r>
    </w:p>
    <w:p w14:paraId="5AAED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2. 优化轮齿啮合</w:t>
      </w:r>
      <w:r>
        <w:rPr>
          <w:rFonts w:hint="eastAsia" w:ascii="Helvetica Neue" w:hAnsi="Helvetica Neue" w:eastAsia="Helvetica Neue" w:cs="Helvetica Neue"/>
          <w:kern w:val="0"/>
          <w:sz w:val="21"/>
          <w:szCs w:val="21"/>
          <w:highlight w:val="none"/>
          <w:lang w:val="en-US" w:eastAsia="zh-CN" w:bidi="ar"/>
        </w:rPr>
        <w:t>：</w:t>
      </w:r>
    </w:p>
    <w:p w14:paraId="7DF073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eastAsia" w:ascii="Helvetica Neue" w:hAnsi="Helvetica Neue" w:eastAsia="Helvetica Neue" w:cs="Helvetica Neue"/>
          <w:kern w:val="0"/>
          <w:sz w:val="21"/>
          <w:szCs w:val="21"/>
          <w:highlight w:val="yellow"/>
          <w:lang w:val="en-US" w:eastAsia="zh-CN" w:bidi="ar"/>
        </w:rPr>
        <w:t>Komatsu carrier roller的</w:t>
      </w:r>
      <w:r>
        <w:rPr>
          <w:rFonts w:hint="default" w:ascii="Helvetica Neue" w:hAnsi="Helvetica Neue" w:eastAsia="Helvetica Neue" w:cs="Helvetica Neue"/>
          <w:kern w:val="0"/>
          <w:sz w:val="21"/>
          <w:szCs w:val="21"/>
          <w:highlight w:val="none"/>
          <w:lang w:val="en-US" w:eastAsia="zh-CN" w:bidi="ar"/>
        </w:rPr>
        <w:t>轮齿采用了高精度的齿轮制造工艺和先进的啮合技术</w:t>
      </w:r>
      <w:r>
        <w:rPr>
          <w:rFonts w:hint="eastAsia" w:ascii="Helvetica Neue" w:hAnsi="Helvetica Neue" w:eastAsia="Helvetica Neue" w:cs="Helvetica Neue"/>
          <w:kern w:val="0"/>
          <w:sz w:val="21"/>
          <w:szCs w:val="21"/>
          <w:highlight w:val="none"/>
          <w:lang w:val="en-US" w:eastAsia="zh-CN" w:bidi="ar"/>
        </w:rPr>
        <w:t>，</w:t>
      </w:r>
      <w:r>
        <w:rPr>
          <w:rFonts w:hint="default" w:ascii="Helvetica Neue" w:hAnsi="Helvetica Neue" w:eastAsia="Helvetica Neue" w:cs="Helvetica Neue"/>
          <w:kern w:val="0"/>
          <w:sz w:val="21"/>
          <w:szCs w:val="21"/>
          <w:highlight w:val="none"/>
          <w:lang w:val="en-US" w:eastAsia="zh-CN" w:bidi="ar"/>
        </w:rPr>
        <w:t>这种优化的轮齿啮合能够确保齿轮在运行过程中平稳、高效地传动，从而显著减少噪音的产生。低噪音运行不仅为操作人员提供了更舒适的工作环境，减少了长期噪音暴露对听力的潜在损害，还降低了对周边环境的噪音污染。</w:t>
      </w:r>
    </w:p>
    <w:p w14:paraId="3F25A8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leftChars="0" w:firstLine="0" w:firstLineChars="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高精度的轮齿加工</w:t>
      </w:r>
      <w:r>
        <w:rPr>
          <w:rFonts w:hint="eastAsia" w:ascii="Helvetica Neue" w:hAnsi="Helvetica Neue" w:eastAsia="Helvetica Neue" w:cs="Helvetica Neue"/>
          <w:kern w:val="0"/>
          <w:sz w:val="21"/>
          <w:szCs w:val="21"/>
          <w:highlight w:val="none"/>
          <w:lang w:val="en-US" w:eastAsia="zh-CN" w:bidi="ar"/>
        </w:rPr>
        <w:t>：</w:t>
      </w:r>
    </w:p>
    <w:p w14:paraId="777D5E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Chars="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小松D375A</w:t>
      </w:r>
      <w:r>
        <w:rPr>
          <w:rFonts w:hint="eastAsia" w:ascii="Helvetica Neue" w:hAnsi="Helvetica Neue" w:eastAsia="Helvetica Neue" w:cs="Helvetica Neue"/>
          <w:kern w:val="0"/>
          <w:sz w:val="21"/>
          <w:szCs w:val="21"/>
          <w:highlight w:val="yellow"/>
          <w:lang w:val="en-US" w:eastAsia="zh-CN" w:bidi="ar"/>
        </w:rPr>
        <w:t xml:space="preserve"> carrier roller</w:t>
      </w:r>
      <w:r>
        <w:rPr>
          <w:rFonts w:hint="default" w:ascii="Helvetica Neue" w:hAnsi="Helvetica Neue" w:eastAsia="Helvetica Neue" w:cs="Helvetica Neue"/>
          <w:kern w:val="0"/>
          <w:sz w:val="21"/>
          <w:szCs w:val="21"/>
          <w:highlight w:val="none"/>
          <w:lang w:val="en-US" w:eastAsia="zh-CN" w:bidi="ar"/>
        </w:rPr>
        <w:t>确保每个轮齿的尺寸和形状都符合严格的设计标准</w:t>
      </w:r>
      <w:r>
        <w:rPr>
          <w:rFonts w:hint="eastAsia" w:ascii="Helvetica Neue" w:hAnsi="Helvetica Neue" w:eastAsia="Helvetica Neue" w:cs="Helvetica Neue"/>
          <w:kern w:val="0"/>
          <w:sz w:val="21"/>
          <w:szCs w:val="21"/>
          <w:highlight w:val="none"/>
          <w:lang w:val="en-US" w:eastAsia="zh-CN" w:bidi="ar"/>
        </w:rPr>
        <w:t>，</w:t>
      </w:r>
      <w:r>
        <w:rPr>
          <w:rFonts w:hint="default" w:ascii="Helvetica Neue" w:hAnsi="Helvetica Neue" w:eastAsia="Helvetica Neue" w:cs="Helvetica Neue"/>
          <w:kern w:val="0"/>
          <w:sz w:val="21"/>
          <w:szCs w:val="21"/>
          <w:highlight w:val="none"/>
          <w:lang w:val="en-US" w:eastAsia="zh-CN" w:bidi="ar"/>
        </w:rPr>
        <w:t>这种高精度加工能够显著减少轮齿之间的啮合误差。在实际运行中，高精度的轮齿加工能够有效避免因轮齿啮合不良导致的卡滞、打滑或过度磨损等问题，减少因轮齿故障引发的安全隐患。</w:t>
      </w:r>
    </w:p>
    <w:p w14:paraId="204A3E8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eastAsia"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高强度的轮齿连接</w:t>
      </w:r>
      <w:r>
        <w:rPr>
          <w:rFonts w:hint="eastAsia" w:ascii="Helvetica Neue" w:hAnsi="Helvetica Neue" w:eastAsia="Helvetica Neue" w:cs="Helvetica Neue"/>
          <w:kern w:val="0"/>
          <w:sz w:val="21"/>
          <w:szCs w:val="21"/>
          <w:highlight w:val="none"/>
          <w:lang w:val="en-US" w:eastAsia="zh-CN" w:bidi="ar"/>
        </w:rPr>
        <w:t>：</w:t>
      </w:r>
    </w:p>
    <w:p w14:paraId="0DC6041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Chars="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为了确保</w:t>
      </w:r>
      <w:r>
        <w:rPr>
          <w:rFonts w:hint="eastAsia" w:ascii="Helvetica Neue" w:hAnsi="Helvetica Neue" w:eastAsia="Helvetica Neue" w:cs="Helvetica Neue"/>
          <w:kern w:val="0"/>
          <w:sz w:val="21"/>
          <w:szCs w:val="21"/>
          <w:highlight w:val="yellow"/>
          <w:lang w:val="en-US" w:eastAsia="zh-CN" w:bidi="ar"/>
        </w:rPr>
        <w:t>Komatsu carrier roller ass'y</w:t>
      </w:r>
      <w:r>
        <w:rPr>
          <w:rFonts w:hint="default" w:ascii="Helvetica Neue" w:hAnsi="Helvetica Neue" w:eastAsia="Helvetica Neue" w:cs="Helvetica Neue"/>
          <w:kern w:val="0"/>
          <w:sz w:val="21"/>
          <w:szCs w:val="21"/>
          <w:highlight w:val="none"/>
          <w:lang w:val="en-US" w:eastAsia="zh-CN" w:bidi="ar"/>
        </w:rPr>
        <w:t>的轮齿在高强度运行过程中始终保持牢固的连接，小松采用了高强度的轮齿连接设计。确保轮齿与轮体之间的连接强度能够承受高强度的负载和冲击力。高强度的轮齿连接能够有效减少因松动或脱落导致的设备故障和安全事故，确保设备在复杂工况下的可靠性和安全性。</w:t>
      </w:r>
    </w:p>
    <w:p w14:paraId="111AA7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line="288" w:lineRule="atLeast"/>
        <w:ind w:left="0" w:firstLine="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5. 良好的密封性能</w:t>
      </w:r>
      <w:r>
        <w:rPr>
          <w:rFonts w:hint="eastAsia" w:ascii="Helvetica Neue" w:hAnsi="Helvetica Neue" w:eastAsia="Helvetica Neue" w:cs="Helvetica Neue"/>
          <w:kern w:val="0"/>
          <w:sz w:val="21"/>
          <w:szCs w:val="21"/>
          <w:highlight w:val="none"/>
          <w:lang w:val="en-US" w:eastAsia="zh-CN" w:bidi="ar"/>
        </w:rPr>
        <w:t>：</w:t>
      </w:r>
    </w:p>
    <w:p w14:paraId="11CDF8FC">
      <w:pPr>
        <w:bidi w:val="0"/>
        <w:jc w:val="left"/>
        <w:rPr>
          <w:rFonts w:hint="default" w:ascii="Helvetica Neue" w:hAnsi="Helvetica Neue" w:eastAsia="Helvetica Neue" w:cs="Helvetica Neue"/>
          <w:kern w:val="0"/>
          <w:sz w:val="21"/>
          <w:szCs w:val="21"/>
          <w:highlight w:val="none"/>
          <w:lang w:val="en-US" w:eastAsia="zh-CN" w:bidi="ar"/>
        </w:rPr>
      </w:pPr>
      <w:r>
        <w:rPr>
          <w:rFonts w:hint="default" w:ascii="Helvetica Neue" w:hAnsi="Helvetica Neue" w:eastAsia="Helvetica Neue" w:cs="Helvetica Neue"/>
          <w:kern w:val="0"/>
          <w:sz w:val="21"/>
          <w:szCs w:val="21"/>
          <w:highlight w:val="none"/>
          <w:lang w:val="en-US" w:eastAsia="zh-CN" w:bidi="ar"/>
        </w:rPr>
        <w:t>拖轮总成的密封性能是确保设备长期稳定运行的关键因素之一。小松D375A的拖轮总成采用了高质量的密封材料和先进的密封技术，能够有效防止灰尘、沙粒、水分等杂质进入内部关键部件。良好的密封性能不仅能够减少因杂质混入导致的润滑失效和部件损坏，还能延长润滑油的使用寿命，减少因润滑不良导致的设备故障。</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38435"/>
    <w:multiLevelType w:val="singleLevel"/>
    <w:tmpl w:val="0EA38435"/>
    <w:lvl w:ilvl="0" w:tentative="0">
      <w:start w:val="3"/>
      <w:numFmt w:val="decimal"/>
      <w:suff w:val="space"/>
      <w:lvlText w:val="%1."/>
      <w:lvlJc w:val="left"/>
    </w:lvl>
  </w:abstractNum>
  <w:abstractNum w:abstractNumId="1">
    <w:nsid w:val="3CAD076C"/>
    <w:multiLevelType w:val="singleLevel"/>
    <w:tmpl w:val="3CAD076C"/>
    <w:lvl w:ilvl="0" w:tentative="0">
      <w:start w:val="3"/>
      <w:numFmt w:val="decimal"/>
      <w:suff w:val="space"/>
      <w:lvlText w:val="%1."/>
      <w:lvlJc w:val="left"/>
    </w:lvl>
  </w:abstractNum>
  <w:abstractNum w:abstractNumId="2">
    <w:nsid w:val="6471AD35"/>
    <w:multiLevelType w:val="singleLevel"/>
    <w:tmpl w:val="6471AD35"/>
    <w:lvl w:ilvl="0" w:tentative="0">
      <w:start w:val="4"/>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M2FhNjRkY2Q0YzhhMzNiNWFmOWFjYzgzZjgxZTIifQ=="/>
  </w:docVars>
  <w:rsids>
    <w:rsidRoot w:val="3FFD7421"/>
    <w:rsid w:val="00155658"/>
    <w:rsid w:val="001E4264"/>
    <w:rsid w:val="0194248D"/>
    <w:rsid w:val="01F6396D"/>
    <w:rsid w:val="03621190"/>
    <w:rsid w:val="03B96092"/>
    <w:rsid w:val="03CD12C0"/>
    <w:rsid w:val="055F50DB"/>
    <w:rsid w:val="06525441"/>
    <w:rsid w:val="070E000F"/>
    <w:rsid w:val="07D6476B"/>
    <w:rsid w:val="09191032"/>
    <w:rsid w:val="0B3F6D6F"/>
    <w:rsid w:val="0CD71CA8"/>
    <w:rsid w:val="0D533465"/>
    <w:rsid w:val="0DAA7294"/>
    <w:rsid w:val="0FBA4CE7"/>
    <w:rsid w:val="1039037E"/>
    <w:rsid w:val="10B14C22"/>
    <w:rsid w:val="11671785"/>
    <w:rsid w:val="11983F0E"/>
    <w:rsid w:val="12E2775F"/>
    <w:rsid w:val="15AA5BB2"/>
    <w:rsid w:val="18733C2C"/>
    <w:rsid w:val="190D49C0"/>
    <w:rsid w:val="19EC48E7"/>
    <w:rsid w:val="1B5A2A49"/>
    <w:rsid w:val="1C67666D"/>
    <w:rsid w:val="1CA725E6"/>
    <w:rsid w:val="1FFE5BE9"/>
    <w:rsid w:val="204C403D"/>
    <w:rsid w:val="214F37EE"/>
    <w:rsid w:val="21B31E7D"/>
    <w:rsid w:val="235662AB"/>
    <w:rsid w:val="26A879BF"/>
    <w:rsid w:val="277E3DF7"/>
    <w:rsid w:val="27A22E7D"/>
    <w:rsid w:val="293F62C4"/>
    <w:rsid w:val="29EE798D"/>
    <w:rsid w:val="2B0E0877"/>
    <w:rsid w:val="2BA018BC"/>
    <w:rsid w:val="2BA33062"/>
    <w:rsid w:val="2E5261A0"/>
    <w:rsid w:val="2F8F72A8"/>
    <w:rsid w:val="2FCD67FF"/>
    <w:rsid w:val="309F7716"/>
    <w:rsid w:val="31717861"/>
    <w:rsid w:val="317C3CEF"/>
    <w:rsid w:val="32950B62"/>
    <w:rsid w:val="34BC6391"/>
    <w:rsid w:val="353E6FB9"/>
    <w:rsid w:val="35F80DD4"/>
    <w:rsid w:val="360D59FA"/>
    <w:rsid w:val="36996D78"/>
    <w:rsid w:val="36AD06FF"/>
    <w:rsid w:val="37BF5744"/>
    <w:rsid w:val="380729ED"/>
    <w:rsid w:val="391C4AB4"/>
    <w:rsid w:val="395974E0"/>
    <w:rsid w:val="3A4E350D"/>
    <w:rsid w:val="3A9731D4"/>
    <w:rsid w:val="3CC86CCC"/>
    <w:rsid w:val="3E2B4AA5"/>
    <w:rsid w:val="3F171845"/>
    <w:rsid w:val="3F3341BE"/>
    <w:rsid w:val="3F5D4F76"/>
    <w:rsid w:val="3F602105"/>
    <w:rsid w:val="3FF74B10"/>
    <w:rsid w:val="3FFD7421"/>
    <w:rsid w:val="40007C14"/>
    <w:rsid w:val="40126F9A"/>
    <w:rsid w:val="40287F7B"/>
    <w:rsid w:val="403D352D"/>
    <w:rsid w:val="417D0253"/>
    <w:rsid w:val="423F533B"/>
    <w:rsid w:val="45DE6011"/>
    <w:rsid w:val="47090486"/>
    <w:rsid w:val="47A45C40"/>
    <w:rsid w:val="47EA25D6"/>
    <w:rsid w:val="484243EB"/>
    <w:rsid w:val="4A783696"/>
    <w:rsid w:val="4ABF34BD"/>
    <w:rsid w:val="4B91755E"/>
    <w:rsid w:val="4CC4747A"/>
    <w:rsid w:val="4D26268E"/>
    <w:rsid w:val="4D4376C6"/>
    <w:rsid w:val="4DCB01E2"/>
    <w:rsid w:val="4DEA1431"/>
    <w:rsid w:val="4E165597"/>
    <w:rsid w:val="4EAA4484"/>
    <w:rsid w:val="4FCF4787"/>
    <w:rsid w:val="50D75B0C"/>
    <w:rsid w:val="51C7415F"/>
    <w:rsid w:val="526B3F2A"/>
    <w:rsid w:val="52A92354"/>
    <w:rsid w:val="542B677E"/>
    <w:rsid w:val="54EF4706"/>
    <w:rsid w:val="564560E1"/>
    <w:rsid w:val="57295209"/>
    <w:rsid w:val="577FBB09"/>
    <w:rsid w:val="57D00787"/>
    <w:rsid w:val="589E6E07"/>
    <w:rsid w:val="599052A6"/>
    <w:rsid w:val="5AB75AE4"/>
    <w:rsid w:val="5B942350"/>
    <w:rsid w:val="5C52370C"/>
    <w:rsid w:val="5CAD314C"/>
    <w:rsid w:val="5E3D2C1E"/>
    <w:rsid w:val="5FA611AB"/>
    <w:rsid w:val="5FB1B9A2"/>
    <w:rsid w:val="5FB7E558"/>
    <w:rsid w:val="600F4147"/>
    <w:rsid w:val="616730DD"/>
    <w:rsid w:val="61DB15E5"/>
    <w:rsid w:val="62D173A3"/>
    <w:rsid w:val="63D76C4E"/>
    <w:rsid w:val="63F7DE91"/>
    <w:rsid w:val="64CF0348"/>
    <w:rsid w:val="64DC4DF9"/>
    <w:rsid w:val="678147AC"/>
    <w:rsid w:val="68F640F6"/>
    <w:rsid w:val="69872FA0"/>
    <w:rsid w:val="6AA80907"/>
    <w:rsid w:val="6ABB5E0C"/>
    <w:rsid w:val="6B260787"/>
    <w:rsid w:val="6B4A65FA"/>
    <w:rsid w:val="6D0E03DE"/>
    <w:rsid w:val="6EE25BC6"/>
    <w:rsid w:val="6EFF182A"/>
    <w:rsid w:val="6FBB20D3"/>
    <w:rsid w:val="70350860"/>
    <w:rsid w:val="724B5AF3"/>
    <w:rsid w:val="73683E42"/>
    <w:rsid w:val="73FCD5D7"/>
    <w:rsid w:val="74820F33"/>
    <w:rsid w:val="75C03C8B"/>
    <w:rsid w:val="76CD4141"/>
    <w:rsid w:val="774F0BE4"/>
    <w:rsid w:val="7769611D"/>
    <w:rsid w:val="7775D7DA"/>
    <w:rsid w:val="77A52B1E"/>
    <w:rsid w:val="782C2386"/>
    <w:rsid w:val="78575A60"/>
    <w:rsid w:val="791A5B8E"/>
    <w:rsid w:val="797C0050"/>
    <w:rsid w:val="79B5034B"/>
    <w:rsid w:val="7B9E2EBE"/>
    <w:rsid w:val="7BF2DD0C"/>
    <w:rsid w:val="7DB31DBC"/>
    <w:rsid w:val="7DDA27BB"/>
    <w:rsid w:val="7DF3FA4A"/>
    <w:rsid w:val="7E3E09CD"/>
    <w:rsid w:val="7FEF9306"/>
    <w:rsid w:val="7FEFA2B8"/>
    <w:rsid w:val="7FF7328B"/>
    <w:rsid w:val="7FFFC782"/>
    <w:rsid w:val="AFAF488B"/>
    <w:rsid w:val="BEC68FDC"/>
    <w:rsid w:val="BFFA341A"/>
    <w:rsid w:val="CFAB854E"/>
    <w:rsid w:val="DBEF1154"/>
    <w:rsid w:val="DFDF12D2"/>
    <w:rsid w:val="E67BAF06"/>
    <w:rsid w:val="EF55CA7B"/>
    <w:rsid w:val="EFBE55A9"/>
    <w:rsid w:val="EFEE2D9A"/>
    <w:rsid w:val="F1CF5CEB"/>
    <w:rsid w:val="F3EFC1FD"/>
    <w:rsid w:val="F57FB046"/>
    <w:rsid w:val="F77D8318"/>
    <w:rsid w:val="F9B9D23D"/>
    <w:rsid w:val="FD1E8ED2"/>
    <w:rsid w:val="FD3B4244"/>
    <w:rsid w:val="FDFDB604"/>
    <w:rsid w:val="FEDFE85F"/>
    <w:rsid w:val="FFB78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10"/>
    <w:basedOn w:val="8"/>
    <w:qFormat/>
    <w:uiPriority w:val="0"/>
    <w:rPr>
      <w:rFonts w:hint="default" w:ascii="Times New Roman" w:hAnsi="Times New Roman" w:cs="Times New Roman"/>
    </w:rPr>
  </w:style>
  <w:style w:type="character" w:customStyle="1" w:styleId="12">
    <w:name w:val="15"/>
    <w:basedOn w:val="8"/>
    <w:qFormat/>
    <w:uiPriority w:val="0"/>
    <w:rPr>
      <w:rFonts w:hint="default" w:ascii="Times New Roman" w:hAnsi="Times New Roman" w:cs="Times New Roman"/>
      <w:b/>
    </w:rPr>
  </w:style>
  <w:style w:type="paragraph" w:customStyle="1" w:styleId="13">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1209</Words>
  <Characters>2038</Characters>
  <Lines>1</Lines>
  <Paragraphs>1</Paragraphs>
  <TotalTime>26</TotalTime>
  <ScaleCrop>false</ScaleCrop>
  <LinksUpToDate>false</LinksUpToDate>
  <CharactersWithSpaces>2213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2024-07-22T17:36:00Z</dcterms:created>
  <dc:creator>乐行劳动实践</dc:creator>
  <cp:lastModifiedBy>卡特纯正配件</cp:lastModifiedBy>
  <dcterms:modified xsi:type="dcterms:W3CDTF">2025-07-09T09:46:09Z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910A18E168154BC789BF980916D64C07_13</vt:lpwstr>
  </property>
  <property fmtid="{D5CDD505-2E9C-101B-9397-08002B2CF9AE}" pid="4" name="KSOTemplateDocerSaveRecord">
    <vt:lpwstr>eyJoZGlkIjoiZDYwM2FhNjRkY2Q0YzhhMzNiNWFmOWFjYzgzZjgxZTIiLCJ1c2VySWQiOiIxOTQ3NzU3NzEifQ==</vt:lpwstr>
  </property>
</Properties>
</file>